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F37BD" w14:textId="77777777" w:rsidR="00BC2178" w:rsidRDefault="00BC2178" w:rsidP="006C075B">
      <w:pPr>
        <w:adjustRightInd w:val="0"/>
        <w:snapToGrid w:val="0"/>
        <w:spacing w:line="360" w:lineRule="auto"/>
        <w:ind w:rightChars="-36" w:right="-86"/>
        <w:jc w:val="center"/>
        <w:rPr>
          <w:rFonts w:ascii="Times New Roman" w:eastAsia="黑体" w:hAnsi="Times New Roman"/>
          <w:b/>
          <w:sz w:val="32"/>
          <w:szCs w:val="32"/>
        </w:rPr>
      </w:pPr>
      <w:r w:rsidRPr="00304213">
        <w:rPr>
          <w:rFonts w:ascii="Times New Roman" w:eastAsia="黑体" w:hAnsi="Times New Roman"/>
          <w:b/>
          <w:sz w:val="32"/>
          <w:szCs w:val="32"/>
        </w:rPr>
        <w:t>武汉科技大学</w:t>
      </w:r>
    </w:p>
    <w:p w14:paraId="3CDA0063" w14:textId="77777777" w:rsidR="00BC2178" w:rsidRPr="00304213" w:rsidRDefault="00BC2178" w:rsidP="006C075B">
      <w:pPr>
        <w:adjustRightInd w:val="0"/>
        <w:snapToGrid w:val="0"/>
        <w:spacing w:line="360" w:lineRule="auto"/>
        <w:ind w:rightChars="-36" w:right="-86"/>
        <w:jc w:val="center"/>
        <w:rPr>
          <w:rFonts w:ascii="Times New Roman" w:eastAsia="黑体" w:hAnsi="Times New Roman"/>
          <w:b/>
          <w:color w:val="000000"/>
          <w:sz w:val="32"/>
          <w:szCs w:val="32"/>
        </w:rPr>
      </w:pPr>
      <w:r w:rsidRPr="00304213">
        <w:rPr>
          <w:rFonts w:ascii="Times New Roman" w:eastAsia="黑体" w:hAnsi="Times New Roman"/>
          <w:b/>
          <w:sz w:val="32"/>
          <w:szCs w:val="32"/>
        </w:rPr>
        <w:t>冶金矿产资源高效利用</w:t>
      </w:r>
      <w:proofErr w:type="gramStart"/>
      <w:r w:rsidRPr="00304213">
        <w:rPr>
          <w:rFonts w:ascii="Times New Roman" w:eastAsia="黑体" w:hAnsi="Times New Roman"/>
          <w:b/>
          <w:sz w:val="32"/>
          <w:szCs w:val="32"/>
        </w:rPr>
        <w:t>与造块湖北省</w:t>
      </w:r>
      <w:proofErr w:type="gramEnd"/>
      <w:r w:rsidRPr="00304213">
        <w:rPr>
          <w:rFonts w:ascii="Times New Roman" w:eastAsia="黑体" w:hAnsi="Times New Roman"/>
          <w:b/>
          <w:sz w:val="32"/>
          <w:szCs w:val="32"/>
        </w:rPr>
        <w:t>重点实验室</w:t>
      </w:r>
    </w:p>
    <w:p w14:paraId="124DAEAF" w14:textId="77777777" w:rsidR="00BC2178" w:rsidRPr="00304213" w:rsidRDefault="00BC2178" w:rsidP="006C075B">
      <w:pPr>
        <w:adjustRightInd w:val="0"/>
        <w:snapToGrid w:val="0"/>
        <w:spacing w:line="360" w:lineRule="auto"/>
        <w:jc w:val="center"/>
        <w:rPr>
          <w:rFonts w:ascii="Times New Roman" w:eastAsia="黑体" w:hAnsi="Times New Roman"/>
          <w:b/>
          <w:color w:val="000000"/>
          <w:sz w:val="36"/>
          <w:szCs w:val="36"/>
        </w:rPr>
      </w:pPr>
      <w:r w:rsidRPr="00304213">
        <w:rPr>
          <w:rFonts w:ascii="Times New Roman" w:eastAsia="黑体" w:hAnsi="Times New Roman"/>
          <w:b/>
          <w:color w:val="000000"/>
          <w:sz w:val="36"/>
          <w:szCs w:val="36"/>
        </w:rPr>
        <w:t>开放基金申请指南</w:t>
      </w:r>
    </w:p>
    <w:p w14:paraId="49332573" w14:textId="77777777" w:rsidR="00BC2178" w:rsidRPr="00DB6597" w:rsidRDefault="00BC2178" w:rsidP="006C075B">
      <w:pPr>
        <w:adjustRightInd w:val="0"/>
        <w:snapToGrid w:val="0"/>
        <w:spacing w:line="360" w:lineRule="auto"/>
        <w:ind w:firstLine="601"/>
        <w:rPr>
          <w:rFonts w:ascii="宋体" w:hAnsi="宋体"/>
          <w:color w:val="000000"/>
        </w:rPr>
      </w:pPr>
      <w:r w:rsidRPr="00DB6597">
        <w:rPr>
          <w:rFonts w:ascii="宋体" w:hAnsi="宋体"/>
          <w:color w:val="000000"/>
        </w:rPr>
        <w:t>冶金矿产资源高效利用</w:t>
      </w:r>
      <w:proofErr w:type="gramStart"/>
      <w:r w:rsidRPr="00DB6597">
        <w:rPr>
          <w:rFonts w:ascii="宋体" w:hAnsi="宋体"/>
          <w:color w:val="000000"/>
        </w:rPr>
        <w:t>与造块湖北省</w:t>
      </w:r>
      <w:proofErr w:type="gramEnd"/>
      <w:r w:rsidRPr="00DB6597">
        <w:rPr>
          <w:rFonts w:ascii="宋体" w:hAnsi="宋体"/>
          <w:color w:val="000000"/>
        </w:rPr>
        <w:t>重点实验室于2008年5月批准成立。</w:t>
      </w:r>
      <w:r w:rsidRPr="00DB6597">
        <w:rPr>
          <w:rFonts w:ascii="宋体" w:hAnsi="宋体" w:hint="eastAsia"/>
          <w:color w:val="000000"/>
        </w:rPr>
        <w:t>为</w:t>
      </w:r>
      <w:r w:rsidRPr="00DB6597">
        <w:rPr>
          <w:rFonts w:ascii="宋体" w:hAnsi="宋体"/>
          <w:color w:val="000000"/>
        </w:rPr>
        <w:t>鼓励实验室与国内外高水平研究机构、大专院校、产业部门及</w:t>
      </w:r>
      <w:proofErr w:type="gramStart"/>
      <w:r w:rsidRPr="00DB6597">
        <w:rPr>
          <w:rFonts w:ascii="宋体" w:hAnsi="宋体"/>
          <w:color w:val="000000"/>
        </w:rPr>
        <w:t>本校较</w:t>
      </w:r>
      <w:proofErr w:type="gramEnd"/>
      <w:r w:rsidRPr="00DB6597">
        <w:rPr>
          <w:rFonts w:ascii="宋体" w:hAnsi="宋体"/>
          <w:color w:val="000000"/>
        </w:rPr>
        <w:t>高水平研究团队的交流合作，培育实验室青年研究骨干，重点实验室根据“开放、流动、联合、竞争”的运行机制，</w:t>
      </w:r>
      <w:proofErr w:type="gramStart"/>
      <w:r w:rsidRPr="00DB6597">
        <w:rPr>
          <w:rFonts w:ascii="宋体" w:hAnsi="宋体"/>
          <w:color w:val="000000"/>
        </w:rPr>
        <w:t>设开放</w:t>
      </w:r>
      <w:proofErr w:type="gramEnd"/>
      <w:r w:rsidRPr="00DB6597">
        <w:rPr>
          <w:rFonts w:ascii="宋体" w:hAnsi="宋体"/>
          <w:color w:val="000000"/>
        </w:rPr>
        <w:t>基金对</w:t>
      </w:r>
      <w:r w:rsidRPr="00DB6597">
        <w:rPr>
          <w:rFonts w:ascii="宋体" w:hAnsi="宋体" w:hint="eastAsia"/>
          <w:color w:val="000000"/>
        </w:rPr>
        <w:t>冶金矿产资源及相关领域的基础理论研究和应用基础以</w:t>
      </w:r>
      <w:r w:rsidRPr="00DB6597">
        <w:rPr>
          <w:rFonts w:ascii="宋体" w:hAnsi="宋体"/>
          <w:color w:val="000000"/>
        </w:rPr>
        <w:t>科研课题</w:t>
      </w:r>
      <w:r w:rsidRPr="00DB6597">
        <w:rPr>
          <w:rFonts w:ascii="宋体" w:hAnsi="宋体" w:hint="eastAsia"/>
          <w:color w:val="000000"/>
        </w:rPr>
        <w:t>形式</w:t>
      </w:r>
      <w:r w:rsidRPr="00DB6597">
        <w:rPr>
          <w:rFonts w:ascii="宋体" w:hAnsi="宋体"/>
          <w:color w:val="000000"/>
        </w:rPr>
        <w:t>提供资助，同时也欢迎国内外科研单位自带项目与资金来本实验室进行合作研究。重点实验室将对意义重大、具有潜在应用价值的基础研究和应用研究予以支持。</w:t>
      </w:r>
    </w:p>
    <w:p w14:paraId="4A307741" w14:textId="77777777" w:rsidR="00BC2178" w:rsidRPr="00304213" w:rsidRDefault="00BC2178" w:rsidP="006C075B">
      <w:pPr>
        <w:adjustRightInd w:val="0"/>
        <w:snapToGrid w:val="0"/>
        <w:spacing w:line="360" w:lineRule="auto"/>
        <w:ind w:firstLineChars="200" w:firstLine="602"/>
        <w:rPr>
          <w:rFonts w:ascii="Times New Roman" w:eastAsia="黑体" w:hAnsi="Times New Roman"/>
          <w:b/>
          <w:bCs/>
          <w:sz w:val="30"/>
          <w:szCs w:val="30"/>
        </w:rPr>
      </w:pPr>
      <w:r w:rsidRPr="00304213">
        <w:rPr>
          <w:rFonts w:ascii="Times New Roman" w:eastAsia="黑体" w:hAnsi="Times New Roman"/>
          <w:b/>
          <w:sz w:val="30"/>
          <w:szCs w:val="30"/>
        </w:rPr>
        <w:t>一、</w:t>
      </w:r>
      <w:r w:rsidRPr="00304213">
        <w:rPr>
          <w:rFonts w:ascii="Times New Roman" w:eastAsia="黑体" w:hAnsi="Times New Roman"/>
          <w:b/>
          <w:bCs/>
          <w:sz w:val="30"/>
          <w:szCs w:val="30"/>
        </w:rPr>
        <w:t>开放基金资助领域</w:t>
      </w:r>
    </w:p>
    <w:p w14:paraId="405BE795" w14:textId="77777777" w:rsidR="00BC2178" w:rsidRPr="00626735" w:rsidRDefault="00BC2178" w:rsidP="006C075B">
      <w:pPr>
        <w:adjustRightInd w:val="0"/>
        <w:snapToGrid w:val="0"/>
        <w:spacing w:line="360" w:lineRule="auto"/>
        <w:ind w:firstLine="555"/>
        <w:rPr>
          <w:rFonts w:ascii="Times New Roman" w:eastAsia="黑体" w:hAnsi="Times New Roman"/>
          <w:color w:val="000000"/>
          <w:sz w:val="28"/>
          <w:szCs w:val="28"/>
        </w:rPr>
      </w:pPr>
      <w:r w:rsidRPr="00626735">
        <w:rPr>
          <w:rFonts w:ascii="Times New Roman" w:eastAsia="黑体" w:hAnsi="黑体"/>
          <w:color w:val="000000"/>
          <w:sz w:val="28"/>
          <w:szCs w:val="28"/>
        </w:rPr>
        <w:t>（一）高效洁净矿物加工理论与技术研究</w:t>
      </w:r>
    </w:p>
    <w:p w14:paraId="20D01958"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1、低品位难选</w:t>
      </w:r>
      <w:proofErr w:type="gramStart"/>
      <w:r w:rsidRPr="00DB6597">
        <w:rPr>
          <w:rFonts w:asciiTheme="minorEastAsia" w:eastAsiaTheme="minorEastAsia" w:hAnsiTheme="minorEastAsia"/>
          <w:color w:val="000000"/>
        </w:rPr>
        <w:t>冶金属矿分选</w:t>
      </w:r>
      <w:proofErr w:type="gramEnd"/>
      <w:r w:rsidRPr="00DB6597">
        <w:rPr>
          <w:rFonts w:asciiTheme="minorEastAsia" w:eastAsiaTheme="minorEastAsia" w:hAnsiTheme="minorEastAsia"/>
          <w:color w:val="000000"/>
        </w:rPr>
        <w:t>提纯技术研究；</w:t>
      </w:r>
    </w:p>
    <w:p w14:paraId="6A69131E"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2、</w:t>
      </w:r>
      <w:r w:rsidRPr="00DB6597">
        <w:rPr>
          <w:rFonts w:asciiTheme="minorEastAsia" w:eastAsiaTheme="minorEastAsia" w:hAnsiTheme="minorEastAsia"/>
        </w:rPr>
        <w:t>选择性</w:t>
      </w:r>
      <w:proofErr w:type="gramStart"/>
      <w:r w:rsidRPr="00DB6597">
        <w:rPr>
          <w:rFonts w:asciiTheme="minorEastAsia" w:eastAsiaTheme="minorEastAsia" w:hAnsiTheme="minorEastAsia"/>
        </w:rPr>
        <w:t>高能磨矿技术</w:t>
      </w:r>
      <w:proofErr w:type="gramEnd"/>
      <w:r w:rsidRPr="00DB6597">
        <w:rPr>
          <w:rFonts w:asciiTheme="minorEastAsia" w:eastAsiaTheme="minorEastAsia" w:hAnsiTheme="minorEastAsia"/>
        </w:rPr>
        <w:t>、精确分级技术</w:t>
      </w:r>
      <w:proofErr w:type="gramStart"/>
      <w:r w:rsidRPr="00DB6597">
        <w:rPr>
          <w:rFonts w:asciiTheme="minorEastAsia" w:eastAsiaTheme="minorEastAsia" w:hAnsiTheme="minorEastAsia"/>
        </w:rPr>
        <w:t>与磨矿分级</w:t>
      </w:r>
      <w:proofErr w:type="gramEnd"/>
      <w:r w:rsidRPr="00DB6597">
        <w:rPr>
          <w:rFonts w:asciiTheme="minorEastAsia" w:eastAsiaTheme="minorEastAsia" w:hAnsiTheme="minorEastAsia"/>
        </w:rPr>
        <w:t>装备研究；</w:t>
      </w:r>
    </w:p>
    <w:p w14:paraId="5C0F510B"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3、矿物加工基础理论研究</w:t>
      </w:r>
      <w:r w:rsidRPr="00DB6597">
        <w:rPr>
          <w:rFonts w:asciiTheme="minorEastAsia" w:eastAsiaTheme="minorEastAsia" w:hAnsiTheme="minorEastAsia"/>
        </w:rPr>
        <w:t>；</w:t>
      </w:r>
    </w:p>
    <w:p w14:paraId="52A50975"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4、</w:t>
      </w:r>
      <w:r w:rsidRPr="00DB6597">
        <w:rPr>
          <w:rFonts w:asciiTheme="minorEastAsia" w:eastAsiaTheme="minorEastAsia" w:hAnsiTheme="minorEastAsia" w:hint="eastAsia"/>
        </w:rPr>
        <w:t>绿色高效选矿药剂分子设计开发研究</w:t>
      </w:r>
      <w:r w:rsidRPr="00DB6597">
        <w:rPr>
          <w:rFonts w:asciiTheme="minorEastAsia" w:eastAsiaTheme="minorEastAsia" w:hAnsiTheme="minorEastAsia"/>
        </w:rPr>
        <w:t>。</w:t>
      </w:r>
    </w:p>
    <w:p w14:paraId="2068AE04" w14:textId="77777777" w:rsidR="00BC2178" w:rsidRPr="00626735" w:rsidRDefault="00BC2178" w:rsidP="006C075B">
      <w:pPr>
        <w:adjustRightInd w:val="0"/>
        <w:snapToGrid w:val="0"/>
        <w:spacing w:line="360" w:lineRule="auto"/>
        <w:ind w:firstLine="555"/>
        <w:rPr>
          <w:rFonts w:ascii="Times New Roman" w:eastAsia="黑体" w:hAnsi="黑体"/>
          <w:color w:val="000000"/>
          <w:kern w:val="2"/>
          <w:sz w:val="28"/>
          <w:szCs w:val="28"/>
        </w:rPr>
      </w:pPr>
      <w:r w:rsidRPr="00626735">
        <w:rPr>
          <w:rFonts w:ascii="Times New Roman" w:eastAsia="黑体" w:hAnsi="黑体"/>
          <w:color w:val="000000"/>
          <w:sz w:val="28"/>
          <w:szCs w:val="28"/>
        </w:rPr>
        <w:t>（二）</w:t>
      </w:r>
      <w:proofErr w:type="gramStart"/>
      <w:r w:rsidRPr="00626735">
        <w:rPr>
          <w:rFonts w:ascii="Times New Roman" w:eastAsia="黑体" w:hAnsi="黑体"/>
          <w:color w:val="000000"/>
          <w:kern w:val="2"/>
          <w:sz w:val="28"/>
          <w:szCs w:val="28"/>
        </w:rPr>
        <w:t>铁矿造块与</w:t>
      </w:r>
      <w:proofErr w:type="gramEnd"/>
      <w:r w:rsidRPr="00626735">
        <w:rPr>
          <w:rFonts w:ascii="Times New Roman" w:eastAsia="黑体" w:hAnsi="黑体"/>
          <w:color w:val="000000"/>
          <w:kern w:val="2"/>
          <w:sz w:val="28"/>
          <w:szCs w:val="28"/>
        </w:rPr>
        <w:t>粉尘控制</w:t>
      </w:r>
    </w:p>
    <w:p w14:paraId="6AE88121"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1、</w:t>
      </w:r>
      <w:proofErr w:type="gramStart"/>
      <w:r w:rsidRPr="00DB6597">
        <w:rPr>
          <w:rFonts w:asciiTheme="minorEastAsia" w:eastAsiaTheme="minorEastAsia" w:hAnsiTheme="minorEastAsia"/>
          <w:color w:val="000000"/>
        </w:rPr>
        <w:t>造块生产</w:t>
      </w:r>
      <w:proofErr w:type="gramEnd"/>
      <w:r w:rsidRPr="00DB6597">
        <w:rPr>
          <w:rFonts w:asciiTheme="minorEastAsia" w:eastAsiaTheme="minorEastAsia" w:hAnsiTheme="minorEastAsia"/>
          <w:color w:val="000000"/>
        </w:rPr>
        <w:t>过程研究；</w:t>
      </w:r>
    </w:p>
    <w:p w14:paraId="74AEB93C"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2、新型</w:t>
      </w:r>
      <w:proofErr w:type="gramStart"/>
      <w:r w:rsidRPr="00DB6597">
        <w:rPr>
          <w:rFonts w:asciiTheme="minorEastAsia" w:eastAsiaTheme="minorEastAsia" w:hAnsiTheme="minorEastAsia"/>
          <w:color w:val="000000"/>
        </w:rPr>
        <w:t>高效造块添加剂</w:t>
      </w:r>
      <w:proofErr w:type="gramEnd"/>
      <w:r w:rsidRPr="00DB6597">
        <w:rPr>
          <w:rFonts w:asciiTheme="minorEastAsia" w:eastAsiaTheme="minorEastAsia" w:hAnsiTheme="minorEastAsia"/>
          <w:color w:val="000000"/>
        </w:rPr>
        <w:t>分子设计与研制；</w:t>
      </w:r>
    </w:p>
    <w:p w14:paraId="6E052283"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3、高效除尘技术与装备研究；</w:t>
      </w:r>
    </w:p>
    <w:p w14:paraId="5609F533"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4、粉尘控制与高效利用</w:t>
      </w:r>
      <w:r w:rsidR="00750252">
        <w:rPr>
          <w:rFonts w:asciiTheme="minorEastAsia" w:eastAsiaTheme="minorEastAsia" w:hAnsiTheme="minorEastAsia" w:hint="eastAsia"/>
          <w:color w:val="000000"/>
        </w:rPr>
        <w:t>。</w:t>
      </w:r>
    </w:p>
    <w:p w14:paraId="571077DF" w14:textId="77777777" w:rsidR="00BC2178" w:rsidRPr="00626735" w:rsidRDefault="00BC2178" w:rsidP="006C075B">
      <w:pPr>
        <w:adjustRightInd w:val="0"/>
        <w:snapToGrid w:val="0"/>
        <w:spacing w:line="360" w:lineRule="auto"/>
        <w:ind w:firstLine="555"/>
        <w:rPr>
          <w:rFonts w:ascii="Times New Roman" w:eastAsia="黑体" w:hAnsi="黑体"/>
          <w:color w:val="000000"/>
          <w:kern w:val="2"/>
          <w:sz w:val="28"/>
          <w:szCs w:val="28"/>
        </w:rPr>
      </w:pPr>
      <w:r w:rsidRPr="00626735">
        <w:rPr>
          <w:rFonts w:ascii="Times New Roman" w:eastAsia="黑体" w:hAnsi="黑体"/>
          <w:color w:val="000000"/>
          <w:sz w:val="28"/>
          <w:szCs w:val="28"/>
        </w:rPr>
        <w:t>（三）</w:t>
      </w:r>
      <w:r w:rsidRPr="00626735">
        <w:rPr>
          <w:rFonts w:ascii="Times New Roman" w:eastAsia="黑体" w:hAnsi="黑体"/>
          <w:color w:val="000000"/>
          <w:kern w:val="2"/>
          <w:sz w:val="28"/>
          <w:szCs w:val="28"/>
        </w:rPr>
        <w:t>特殊环境下金属矿床开采理论与工艺</w:t>
      </w:r>
    </w:p>
    <w:p w14:paraId="2DD397C1"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1、复杂围岩条件下开采技术与理论研究；</w:t>
      </w:r>
    </w:p>
    <w:p w14:paraId="2971969D"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2、缓倾斜薄层矿体开采新技术；</w:t>
      </w:r>
    </w:p>
    <w:p w14:paraId="05ABD42A"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3、复杂环境下富水矿床开采技术；</w:t>
      </w:r>
      <w:r w:rsidRPr="00DB6597" w:rsidDel="00383E0C">
        <w:rPr>
          <w:rFonts w:asciiTheme="minorEastAsia" w:eastAsiaTheme="minorEastAsia" w:hAnsiTheme="minorEastAsia"/>
          <w:color w:val="000000"/>
        </w:rPr>
        <w:t xml:space="preserve"> </w:t>
      </w:r>
    </w:p>
    <w:p w14:paraId="2BF6FB8B"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4、</w:t>
      </w:r>
      <w:r w:rsidR="00DB6597">
        <w:rPr>
          <w:rFonts w:asciiTheme="minorEastAsia" w:eastAsiaTheme="minorEastAsia" w:hAnsiTheme="minorEastAsia" w:hint="eastAsia"/>
          <w:color w:val="000000"/>
        </w:rPr>
        <w:t>智能采矿</w:t>
      </w:r>
      <w:r w:rsidRPr="00DB6597">
        <w:rPr>
          <w:rFonts w:asciiTheme="minorEastAsia" w:eastAsiaTheme="minorEastAsia" w:hAnsiTheme="minorEastAsia"/>
          <w:color w:val="000000"/>
        </w:rPr>
        <w:t>。</w:t>
      </w:r>
    </w:p>
    <w:p w14:paraId="3D1CC462" w14:textId="77777777" w:rsidR="00BC2178" w:rsidRPr="00626735" w:rsidRDefault="00BC2178" w:rsidP="006C075B">
      <w:pPr>
        <w:adjustRightInd w:val="0"/>
        <w:snapToGrid w:val="0"/>
        <w:spacing w:line="300" w:lineRule="auto"/>
        <w:rPr>
          <w:rFonts w:ascii="Times New Roman" w:eastAsia="黑体" w:hAnsi="黑体"/>
          <w:color w:val="000000"/>
          <w:kern w:val="2"/>
          <w:sz w:val="28"/>
          <w:szCs w:val="28"/>
        </w:rPr>
      </w:pPr>
      <w:r w:rsidRPr="00626735">
        <w:rPr>
          <w:rFonts w:ascii="Times New Roman" w:eastAsia="黑体" w:hAnsi="黑体"/>
          <w:color w:val="000000"/>
          <w:sz w:val="28"/>
          <w:szCs w:val="28"/>
        </w:rPr>
        <w:t>（四）</w:t>
      </w:r>
      <w:r w:rsidRPr="00626735">
        <w:rPr>
          <w:rFonts w:ascii="Times New Roman" w:eastAsia="黑体" w:hAnsi="黑体"/>
          <w:color w:val="000000"/>
          <w:kern w:val="2"/>
          <w:sz w:val="28"/>
          <w:szCs w:val="28"/>
        </w:rPr>
        <w:t>安全技术与岩层控制研究</w:t>
      </w:r>
    </w:p>
    <w:p w14:paraId="13A6C8FC"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1、岩体应力场集中</w:t>
      </w:r>
      <w:proofErr w:type="gramStart"/>
      <w:r w:rsidRPr="00DB6597">
        <w:rPr>
          <w:rFonts w:asciiTheme="minorEastAsia" w:eastAsiaTheme="minorEastAsia" w:hAnsiTheme="minorEastAsia"/>
          <w:color w:val="000000"/>
        </w:rPr>
        <w:t>度判断</w:t>
      </w:r>
      <w:proofErr w:type="gramEnd"/>
      <w:r w:rsidRPr="00DB6597">
        <w:rPr>
          <w:rFonts w:asciiTheme="minorEastAsia" w:eastAsiaTheme="minorEastAsia" w:hAnsiTheme="minorEastAsia"/>
          <w:color w:val="000000"/>
        </w:rPr>
        <w:t>岩爆发生倾向的理论与技术研究；</w:t>
      </w:r>
    </w:p>
    <w:p w14:paraId="007915D0"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lastRenderedPageBreak/>
        <w:t>2、露天高陡边坡与下覆采空区高大山坡稳定性分析以及边坡稳定控制技术研究；</w:t>
      </w:r>
    </w:p>
    <w:p w14:paraId="40466AC2"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3、炸药爆轰能量和防止爆破有害效应的矿山控制爆破技术研究。</w:t>
      </w:r>
    </w:p>
    <w:p w14:paraId="687A7608" w14:textId="77777777" w:rsidR="00BC2178" w:rsidRPr="00626735" w:rsidRDefault="00BC2178" w:rsidP="006C075B">
      <w:pPr>
        <w:adjustRightInd w:val="0"/>
        <w:snapToGrid w:val="0"/>
        <w:spacing w:line="300" w:lineRule="auto"/>
        <w:rPr>
          <w:rFonts w:ascii="Times New Roman" w:eastAsia="黑体" w:hAnsi="黑体"/>
          <w:color w:val="000000"/>
          <w:kern w:val="2"/>
          <w:sz w:val="28"/>
          <w:szCs w:val="28"/>
        </w:rPr>
      </w:pPr>
      <w:r w:rsidRPr="00626735">
        <w:rPr>
          <w:rFonts w:ascii="Times New Roman" w:eastAsia="黑体" w:hAnsi="黑体"/>
          <w:color w:val="000000"/>
          <w:sz w:val="28"/>
          <w:szCs w:val="28"/>
        </w:rPr>
        <w:t>（五）资源开发利用中的</w:t>
      </w:r>
      <w:r w:rsidRPr="00626735">
        <w:rPr>
          <w:rFonts w:ascii="Times New Roman" w:eastAsia="黑体" w:hAnsi="黑体"/>
          <w:color w:val="000000"/>
          <w:kern w:val="2"/>
          <w:sz w:val="28"/>
          <w:szCs w:val="28"/>
        </w:rPr>
        <w:t>环境控制与管理</w:t>
      </w:r>
    </w:p>
    <w:p w14:paraId="3D0F093E"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1、冶金工业固体废弃物资源化理论与技术；</w:t>
      </w:r>
    </w:p>
    <w:p w14:paraId="04E25E6D"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2、冶金工业废水治理技术；</w:t>
      </w:r>
    </w:p>
    <w:p w14:paraId="7B4D3956" w14:textId="77777777" w:rsidR="00BC2178" w:rsidRPr="00DB6597" w:rsidRDefault="00BC2178" w:rsidP="006C075B">
      <w:pPr>
        <w:adjustRightInd w:val="0"/>
        <w:snapToGrid w:val="0"/>
        <w:spacing w:line="360" w:lineRule="auto"/>
        <w:ind w:firstLine="555"/>
        <w:rPr>
          <w:rFonts w:asciiTheme="minorEastAsia" w:eastAsiaTheme="minorEastAsia" w:hAnsiTheme="minorEastAsia"/>
          <w:color w:val="000000"/>
        </w:rPr>
      </w:pPr>
      <w:r w:rsidRPr="00DB6597">
        <w:rPr>
          <w:rFonts w:asciiTheme="minorEastAsia" w:eastAsiaTheme="minorEastAsia" w:hAnsiTheme="minorEastAsia"/>
          <w:color w:val="000000"/>
        </w:rPr>
        <w:t>3、生物修复理论与方法；</w:t>
      </w:r>
    </w:p>
    <w:p w14:paraId="5C9D8BDB" w14:textId="77777777" w:rsidR="003903DD" w:rsidRPr="00BC2178" w:rsidRDefault="00BC2178" w:rsidP="006C075B">
      <w:pPr>
        <w:adjustRightInd w:val="0"/>
        <w:snapToGrid w:val="0"/>
        <w:spacing w:line="360" w:lineRule="auto"/>
        <w:ind w:firstLine="555"/>
        <w:rPr>
          <w:rFonts w:ascii="Times New Roman" w:hAnsi="Times New Roman"/>
        </w:rPr>
      </w:pPr>
      <w:r w:rsidRPr="00DB6597">
        <w:rPr>
          <w:rFonts w:asciiTheme="minorEastAsia" w:eastAsiaTheme="minorEastAsia" w:hAnsiTheme="minorEastAsia"/>
          <w:color w:val="000000"/>
        </w:rPr>
        <w:t>4、工业烟尘净化理论与技术</w:t>
      </w:r>
      <w:r w:rsidR="00750252">
        <w:rPr>
          <w:rFonts w:asciiTheme="minorEastAsia" w:eastAsiaTheme="minorEastAsia" w:hAnsiTheme="minorEastAsia" w:hint="eastAsia"/>
          <w:color w:val="000000"/>
        </w:rPr>
        <w:t>。</w:t>
      </w:r>
    </w:p>
    <w:sectPr w:rsidR="003903DD" w:rsidRPr="00BC21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3BB7E" w14:textId="77777777" w:rsidR="001C310E" w:rsidRDefault="001C310E" w:rsidP="00DC0EA0">
      <w:r>
        <w:separator/>
      </w:r>
    </w:p>
  </w:endnote>
  <w:endnote w:type="continuationSeparator" w:id="0">
    <w:p w14:paraId="36000C1C" w14:textId="77777777" w:rsidR="001C310E" w:rsidRDefault="001C310E" w:rsidP="00DC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D471E" w14:textId="77777777" w:rsidR="001C310E" w:rsidRDefault="001C310E" w:rsidP="00DC0EA0">
      <w:r>
        <w:separator/>
      </w:r>
    </w:p>
  </w:footnote>
  <w:footnote w:type="continuationSeparator" w:id="0">
    <w:p w14:paraId="1CEC40D7" w14:textId="77777777" w:rsidR="001C310E" w:rsidRDefault="001C310E" w:rsidP="00DC0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C403D"/>
    <w:multiLevelType w:val="hybridMultilevel"/>
    <w:tmpl w:val="461C0BD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4D02503"/>
    <w:multiLevelType w:val="hybridMultilevel"/>
    <w:tmpl w:val="17F46B2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7D20D6C"/>
    <w:multiLevelType w:val="hybridMultilevel"/>
    <w:tmpl w:val="13449CD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7FB38B2"/>
    <w:multiLevelType w:val="hybridMultilevel"/>
    <w:tmpl w:val="AA0880C2"/>
    <w:lvl w:ilvl="0" w:tplc="DB1AF8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46D0861"/>
    <w:multiLevelType w:val="hybridMultilevel"/>
    <w:tmpl w:val="5A6095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D76D06"/>
    <w:multiLevelType w:val="hybridMultilevel"/>
    <w:tmpl w:val="14AA0BFE"/>
    <w:lvl w:ilvl="0" w:tplc="927C4A6A">
      <w:start w:val="1"/>
      <w:numFmt w:val="decimal"/>
      <w:lvlText w:val="%1）"/>
      <w:lvlJc w:val="left"/>
      <w:pPr>
        <w:tabs>
          <w:tab w:val="num" w:pos="360"/>
        </w:tabs>
        <w:ind w:left="36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343"/>
    <w:rsid w:val="000065C7"/>
    <w:rsid w:val="0001542E"/>
    <w:rsid w:val="00020BEF"/>
    <w:rsid w:val="00035F3C"/>
    <w:rsid w:val="00040124"/>
    <w:rsid w:val="00041A0B"/>
    <w:rsid w:val="000469B0"/>
    <w:rsid w:val="00050CD8"/>
    <w:rsid w:val="00060DE2"/>
    <w:rsid w:val="00062B28"/>
    <w:rsid w:val="00071000"/>
    <w:rsid w:val="00074FD7"/>
    <w:rsid w:val="00076B25"/>
    <w:rsid w:val="000847BF"/>
    <w:rsid w:val="00092099"/>
    <w:rsid w:val="00093C81"/>
    <w:rsid w:val="000B280D"/>
    <w:rsid w:val="000B3941"/>
    <w:rsid w:val="000B6257"/>
    <w:rsid w:val="000C0738"/>
    <w:rsid w:val="000D6A79"/>
    <w:rsid w:val="000E2CAF"/>
    <w:rsid w:val="000F3115"/>
    <w:rsid w:val="00105059"/>
    <w:rsid w:val="00106951"/>
    <w:rsid w:val="00112B22"/>
    <w:rsid w:val="00113323"/>
    <w:rsid w:val="00116674"/>
    <w:rsid w:val="00120BE2"/>
    <w:rsid w:val="00127167"/>
    <w:rsid w:val="00133FF8"/>
    <w:rsid w:val="00170738"/>
    <w:rsid w:val="001774C7"/>
    <w:rsid w:val="001A4189"/>
    <w:rsid w:val="001A629A"/>
    <w:rsid w:val="001B47A5"/>
    <w:rsid w:val="001C310E"/>
    <w:rsid w:val="001D4870"/>
    <w:rsid w:val="001F7000"/>
    <w:rsid w:val="00201739"/>
    <w:rsid w:val="00202B6A"/>
    <w:rsid w:val="002125BA"/>
    <w:rsid w:val="00215A47"/>
    <w:rsid w:val="00217579"/>
    <w:rsid w:val="00231292"/>
    <w:rsid w:val="00231584"/>
    <w:rsid w:val="00232BEB"/>
    <w:rsid w:val="002575A6"/>
    <w:rsid w:val="00260760"/>
    <w:rsid w:val="00260E45"/>
    <w:rsid w:val="002626D4"/>
    <w:rsid w:val="00286CAA"/>
    <w:rsid w:val="00290145"/>
    <w:rsid w:val="002A3589"/>
    <w:rsid w:val="002D1214"/>
    <w:rsid w:val="002D220D"/>
    <w:rsid w:val="002D72F4"/>
    <w:rsid w:val="002E17B5"/>
    <w:rsid w:val="002E2E76"/>
    <w:rsid w:val="002E7364"/>
    <w:rsid w:val="00305E3B"/>
    <w:rsid w:val="00306ACA"/>
    <w:rsid w:val="00311F64"/>
    <w:rsid w:val="0032582D"/>
    <w:rsid w:val="0033016D"/>
    <w:rsid w:val="00346148"/>
    <w:rsid w:val="00347B08"/>
    <w:rsid w:val="00362947"/>
    <w:rsid w:val="00364C4E"/>
    <w:rsid w:val="0038448F"/>
    <w:rsid w:val="00387736"/>
    <w:rsid w:val="003903A9"/>
    <w:rsid w:val="003903DD"/>
    <w:rsid w:val="003A2667"/>
    <w:rsid w:val="003A495C"/>
    <w:rsid w:val="003A6ADA"/>
    <w:rsid w:val="003B7CD9"/>
    <w:rsid w:val="003C5EF8"/>
    <w:rsid w:val="003D7598"/>
    <w:rsid w:val="003E1CE8"/>
    <w:rsid w:val="003E1E5D"/>
    <w:rsid w:val="003E4D79"/>
    <w:rsid w:val="003E4D7A"/>
    <w:rsid w:val="003F3622"/>
    <w:rsid w:val="00403489"/>
    <w:rsid w:val="004072F4"/>
    <w:rsid w:val="00410586"/>
    <w:rsid w:val="0041478B"/>
    <w:rsid w:val="00425564"/>
    <w:rsid w:val="00431143"/>
    <w:rsid w:val="004314FE"/>
    <w:rsid w:val="0043210C"/>
    <w:rsid w:val="00433B76"/>
    <w:rsid w:val="00434B79"/>
    <w:rsid w:val="00445228"/>
    <w:rsid w:val="00461B6F"/>
    <w:rsid w:val="00480ADA"/>
    <w:rsid w:val="00484596"/>
    <w:rsid w:val="00491272"/>
    <w:rsid w:val="004916D8"/>
    <w:rsid w:val="004922E4"/>
    <w:rsid w:val="004948AC"/>
    <w:rsid w:val="00495DC5"/>
    <w:rsid w:val="004A0542"/>
    <w:rsid w:val="004A0D39"/>
    <w:rsid w:val="004B0F06"/>
    <w:rsid w:val="004B6368"/>
    <w:rsid w:val="004C55BD"/>
    <w:rsid w:val="004D43FA"/>
    <w:rsid w:val="004F5188"/>
    <w:rsid w:val="005009F2"/>
    <w:rsid w:val="0052335A"/>
    <w:rsid w:val="00525DF3"/>
    <w:rsid w:val="00534CA1"/>
    <w:rsid w:val="005352ED"/>
    <w:rsid w:val="005403B1"/>
    <w:rsid w:val="0054365B"/>
    <w:rsid w:val="00547FF1"/>
    <w:rsid w:val="0055414E"/>
    <w:rsid w:val="00554AE6"/>
    <w:rsid w:val="00554BA8"/>
    <w:rsid w:val="00556121"/>
    <w:rsid w:val="00557A62"/>
    <w:rsid w:val="00564184"/>
    <w:rsid w:val="00567AF4"/>
    <w:rsid w:val="00571F3D"/>
    <w:rsid w:val="00575CF4"/>
    <w:rsid w:val="00576B96"/>
    <w:rsid w:val="00584C7E"/>
    <w:rsid w:val="005873F8"/>
    <w:rsid w:val="0058756F"/>
    <w:rsid w:val="005A417E"/>
    <w:rsid w:val="005B3440"/>
    <w:rsid w:val="005B549B"/>
    <w:rsid w:val="005C5EBA"/>
    <w:rsid w:val="005D4653"/>
    <w:rsid w:val="005E006F"/>
    <w:rsid w:val="005E11ED"/>
    <w:rsid w:val="005E3FFC"/>
    <w:rsid w:val="005E55B8"/>
    <w:rsid w:val="005E6F54"/>
    <w:rsid w:val="005F2561"/>
    <w:rsid w:val="00613847"/>
    <w:rsid w:val="0061452E"/>
    <w:rsid w:val="0061473F"/>
    <w:rsid w:val="006149FF"/>
    <w:rsid w:val="0062021B"/>
    <w:rsid w:val="00644DB9"/>
    <w:rsid w:val="00647336"/>
    <w:rsid w:val="006619A9"/>
    <w:rsid w:val="00667F70"/>
    <w:rsid w:val="006758D1"/>
    <w:rsid w:val="00680582"/>
    <w:rsid w:val="0068153F"/>
    <w:rsid w:val="006967CF"/>
    <w:rsid w:val="006B50A3"/>
    <w:rsid w:val="006C075B"/>
    <w:rsid w:val="006D4D43"/>
    <w:rsid w:val="006D5F37"/>
    <w:rsid w:val="006E26C9"/>
    <w:rsid w:val="006E5A47"/>
    <w:rsid w:val="006F7946"/>
    <w:rsid w:val="0071533F"/>
    <w:rsid w:val="00722821"/>
    <w:rsid w:val="00723972"/>
    <w:rsid w:val="00731137"/>
    <w:rsid w:val="00742D20"/>
    <w:rsid w:val="00743246"/>
    <w:rsid w:val="00747118"/>
    <w:rsid w:val="00750088"/>
    <w:rsid w:val="00750252"/>
    <w:rsid w:val="0075250C"/>
    <w:rsid w:val="00753D66"/>
    <w:rsid w:val="00762176"/>
    <w:rsid w:val="007642FC"/>
    <w:rsid w:val="00764AC0"/>
    <w:rsid w:val="00781A9F"/>
    <w:rsid w:val="00784439"/>
    <w:rsid w:val="0079378B"/>
    <w:rsid w:val="007A24C2"/>
    <w:rsid w:val="007C76F6"/>
    <w:rsid w:val="007D34A4"/>
    <w:rsid w:val="007E14DD"/>
    <w:rsid w:val="007E2EA1"/>
    <w:rsid w:val="007E6F04"/>
    <w:rsid w:val="007F574D"/>
    <w:rsid w:val="00805E21"/>
    <w:rsid w:val="00813832"/>
    <w:rsid w:val="008222F1"/>
    <w:rsid w:val="0083025A"/>
    <w:rsid w:val="008379FB"/>
    <w:rsid w:val="008402FD"/>
    <w:rsid w:val="00844B53"/>
    <w:rsid w:val="00857E7B"/>
    <w:rsid w:val="00867948"/>
    <w:rsid w:val="00867D10"/>
    <w:rsid w:val="00880C24"/>
    <w:rsid w:val="00885C68"/>
    <w:rsid w:val="008A4FA4"/>
    <w:rsid w:val="008A67D7"/>
    <w:rsid w:val="008A6E73"/>
    <w:rsid w:val="008B0308"/>
    <w:rsid w:val="008B2BF1"/>
    <w:rsid w:val="008B60E0"/>
    <w:rsid w:val="008B77C8"/>
    <w:rsid w:val="008B7B91"/>
    <w:rsid w:val="008C23FE"/>
    <w:rsid w:val="008D4C03"/>
    <w:rsid w:val="008D5221"/>
    <w:rsid w:val="008F4BDE"/>
    <w:rsid w:val="008F6B6E"/>
    <w:rsid w:val="009069D4"/>
    <w:rsid w:val="009119E8"/>
    <w:rsid w:val="00914828"/>
    <w:rsid w:val="0091736C"/>
    <w:rsid w:val="00934D9A"/>
    <w:rsid w:val="009432CD"/>
    <w:rsid w:val="00945FAD"/>
    <w:rsid w:val="0096439D"/>
    <w:rsid w:val="009670F5"/>
    <w:rsid w:val="00973A4B"/>
    <w:rsid w:val="00974F97"/>
    <w:rsid w:val="0098237B"/>
    <w:rsid w:val="00982849"/>
    <w:rsid w:val="00986DD5"/>
    <w:rsid w:val="009A0505"/>
    <w:rsid w:val="009A759F"/>
    <w:rsid w:val="009B0B4A"/>
    <w:rsid w:val="009B0F43"/>
    <w:rsid w:val="009B2D8D"/>
    <w:rsid w:val="009B784D"/>
    <w:rsid w:val="009C043F"/>
    <w:rsid w:val="009C1098"/>
    <w:rsid w:val="009C4825"/>
    <w:rsid w:val="009D0FB4"/>
    <w:rsid w:val="009D3E07"/>
    <w:rsid w:val="009D6156"/>
    <w:rsid w:val="009F3C5B"/>
    <w:rsid w:val="009F4211"/>
    <w:rsid w:val="00A059DA"/>
    <w:rsid w:val="00A13EEE"/>
    <w:rsid w:val="00A33D8A"/>
    <w:rsid w:val="00A448CA"/>
    <w:rsid w:val="00A46087"/>
    <w:rsid w:val="00A50CC0"/>
    <w:rsid w:val="00A57DA1"/>
    <w:rsid w:val="00A63600"/>
    <w:rsid w:val="00A64D70"/>
    <w:rsid w:val="00A67436"/>
    <w:rsid w:val="00A737F2"/>
    <w:rsid w:val="00A77D9E"/>
    <w:rsid w:val="00A852D0"/>
    <w:rsid w:val="00A852F9"/>
    <w:rsid w:val="00A87558"/>
    <w:rsid w:val="00A9220F"/>
    <w:rsid w:val="00A953B8"/>
    <w:rsid w:val="00AA04F8"/>
    <w:rsid w:val="00AA1796"/>
    <w:rsid w:val="00AC19C5"/>
    <w:rsid w:val="00AD0096"/>
    <w:rsid w:val="00AD0103"/>
    <w:rsid w:val="00AF1589"/>
    <w:rsid w:val="00AF23D9"/>
    <w:rsid w:val="00AF3DCD"/>
    <w:rsid w:val="00B053AE"/>
    <w:rsid w:val="00B11863"/>
    <w:rsid w:val="00B17343"/>
    <w:rsid w:val="00B2223C"/>
    <w:rsid w:val="00B26EA9"/>
    <w:rsid w:val="00B31E83"/>
    <w:rsid w:val="00B3433B"/>
    <w:rsid w:val="00B3591D"/>
    <w:rsid w:val="00B61E75"/>
    <w:rsid w:val="00B67651"/>
    <w:rsid w:val="00B707B7"/>
    <w:rsid w:val="00B74AC6"/>
    <w:rsid w:val="00B76329"/>
    <w:rsid w:val="00B816CE"/>
    <w:rsid w:val="00B83BD0"/>
    <w:rsid w:val="00B948A8"/>
    <w:rsid w:val="00BB39D9"/>
    <w:rsid w:val="00BB4EE8"/>
    <w:rsid w:val="00BC15C7"/>
    <w:rsid w:val="00BC2178"/>
    <w:rsid w:val="00BE36D7"/>
    <w:rsid w:val="00BF34D4"/>
    <w:rsid w:val="00C11404"/>
    <w:rsid w:val="00C14867"/>
    <w:rsid w:val="00C25303"/>
    <w:rsid w:val="00C30CAB"/>
    <w:rsid w:val="00C323A6"/>
    <w:rsid w:val="00C3335E"/>
    <w:rsid w:val="00C33939"/>
    <w:rsid w:val="00C34066"/>
    <w:rsid w:val="00C40719"/>
    <w:rsid w:val="00C44AE3"/>
    <w:rsid w:val="00C559C6"/>
    <w:rsid w:val="00C57EA5"/>
    <w:rsid w:val="00C76403"/>
    <w:rsid w:val="00C86261"/>
    <w:rsid w:val="00C9230C"/>
    <w:rsid w:val="00C92DD6"/>
    <w:rsid w:val="00C93BA7"/>
    <w:rsid w:val="00CA4507"/>
    <w:rsid w:val="00CA5385"/>
    <w:rsid w:val="00CA5BAA"/>
    <w:rsid w:val="00CB5C5F"/>
    <w:rsid w:val="00CB664E"/>
    <w:rsid w:val="00CC0B7E"/>
    <w:rsid w:val="00CD223C"/>
    <w:rsid w:val="00CD5B72"/>
    <w:rsid w:val="00CE15BE"/>
    <w:rsid w:val="00CE2856"/>
    <w:rsid w:val="00CE4C70"/>
    <w:rsid w:val="00CE4F1E"/>
    <w:rsid w:val="00CE55E5"/>
    <w:rsid w:val="00CF6479"/>
    <w:rsid w:val="00D106BB"/>
    <w:rsid w:val="00D155AB"/>
    <w:rsid w:val="00D15AC9"/>
    <w:rsid w:val="00D17DD8"/>
    <w:rsid w:val="00D22B0E"/>
    <w:rsid w:val="00D240AA"/>
    <w:rsid w:val="00D318E7"/>
    <w:rsid w:val="00D33DC8"/>
    <w:rsid w:val="00D4358D"/>
    <w:rsid w:val="00D445F2"/>
    <w:rsid w:val="00D44E65"/>
    <w:rsid w:val="00D45B73"/>
    <w:rsid w:val="00D47720"/>
    <w:rsid w:val="00D52BA7"/>
    <w:rsid w:val="00D61D92"/>
    <w:rsid w:val="00D71663"/>
    <w:rsid w:val="00D805B3"/>
    <w:rsid w:val="00D842F7"/>
    <w:rsid w:val="00D92BEE"/>
    <w:rsid w:val="00DA3733"/>
    <w:rsid w:val="00DB369D"/>
    <w:rsid w:val="00DB6597"/>
    <w:rsid w:val="00DC0EA0"/>
    <w:rsid w:val="00DD79A3"/>
    <w:rsid w:val="00DE06D9"/>
    <w:rsid w:val="00DE4A9D"/>
    <w:rsid w:val="00E040DC"/>
    <w:rsid w:val="00E0596F"/>
    <w:rsid w:val="00E07E40"/>
    <w:rsid w:val="00E12185"/>
    <w:rsid w:val="00E35CFE"/>
    <w:rsid w:val="00E403CD"/>
    <w:rsid w:val="00E42C49"/>
    <w:rsid w:val="00E617E4"/>
    <w:rsid w:val="00E66A7B"/>
    <w:rsid w:val="00E82A22"/>
    <w:rsid w:val="00E83753"/>
    <w:rsid w:val="00E878D2"/>
    <w:rsid w:val="00E93533"/>
    <w:rsid w:val="00EB6E7E"/>
    <w:rsid w:val="00ED2939"/>
    <w:rsid w:val="00ED5D3D"/>
    <w:rsid w:val="00EE1702"/>
    <w:rsid w:val="00EE38C2"/>
    <w:rsid w:val="00EE5877"/>
    <w:rsid w:val="00EE67F6"/>
    <w:rsid w:val="00EE7722"/>
    <w:rsid w:val="00EF62CC"/>
    <w:rsid w:val="00F00F48"/>
    <w:rsid w:val="00F01ADE"/>
    <w:rsid w:val="00F20C18"/>
    <w:rsid w:val="00F25BC9"/>
    <w:rsid w:val="00F25CB5"/>
    <w:rsid w:val="00F33CDB"/>
    <w:rsid w:val="00F5118B"/>
    <w:rsid w:val="00F5162E"/>
    <w:rsid w:val="00F5459B"/>
    <w:rsid w:val="00F630F0"/>
    <w:rsid w:val="00F63D12"/>
    <w:rsid w:val="00F861DD"/>
    <w:rsid w:val="00F93FF1"/>
    <w:rsid w:val="00FA111C"/>
    <w:rsid w:val="00FB5E88"/>
    <w:rsid w:val="00FB708B"/>
    <w:rsid w:val="00FC33F1"/>
    <w:rsid w:val="00FD6267"/>
    <w:rsid w:val="00FE2D7B"/>
    <w:rsid w:val="00FE7F80"/>
    <w:rsid w:val="00FF3C8C"/>
    <w:rsid w:val="00FF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ADA75"/>
  <w15:docId w15:val="{04B8C00D-5C92-4428-B2EE-2D816E7E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5BE"/>
    <w:rPr>
      <w:sz w:val="24"/>
      <w:szCs w:val="24"/>
    </w:rPr>
  </w:style>
  <w:style w:type="paragraph" w:styleId="1">
    <w:name w:val="heading 1"/>
    <w:basedOn w:val="a"/>
    <w:next w:val="a"/>
    <w:link w:val="10"/>
    <w:uiPriority w:val="9"/>
    <w:qFormat/>
    <w:rsid w:val="00CE15B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CE15BE"/>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CE15BE"/>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CE15BE"/>
    <w:pPr>
      <w:keepNext/>
      <w:spacing w:before="240" w:after="60"/>
      <w:outlineLvl w:val="3"/>
    </w:pPr>
    <w:rPr>
      <w:b/>
      <w:bCs/>
      <w:sz w:val="28"/>
      <w:szCs w:val="28"/>
    </w:rPr>
  </w:style>
  <w:style w:type="paragraph" w:styleId="5">
    <w:name w:val="heading 5"/>
    <w:basedOn w:val="a"/>
    <w:next w:val="a"/>
    <w:link w:val="50"/>
    <w:uiPriority w:val="9"/>
    <w:qFormat/>
    <w:rsid w:val="00CE15BE"/>
    <w:pPr>
      <w:spacing w:before="240" w:after="60"/>
      <w:outlineLvl w:val="4"/>
    </w:pPr>
    <w:rPr>
      <w:b/>
      <w:bCs/>
      <w:i/>
      <w:iCs/>
      <w:sz w:val="26"/>
      <w:szCs w:val="26"/>
    </w:rPr>
  </w:style>
  <w:style w:type="paragraph" w:styleId="6">
    <w:name w:val="heading 6"/>
    <w:basedOn w:val="a"/>
    <w:next w:val="a"/>
    <w:link w:val="60"/>
    <w:uiPriority w:val="9"/>
    <w:qFormat/>
    <w:rsid w:val="00CE15BE"/>
    <w:pPr>
      <w:spacing w:before="240" w:after="60"/>
      <w:outlineLvl w:val="5"/>
    </w:pPr>
    <w:rPr>
      <w:b/>
      <w:bCs/>
      <w:sz w:val="20"/>
      <w:szCs w:val="20"/>
    </w:rPr>
  </w:style>
  <w:style w:type="paragraph" w:styleId="7">
    <w:name w:val="heading 7"/>
    <w:basedOn w:val="a"/>
    <w:next w:val="a"/>
    <w:link w:val="70"/>
    <w:uiPriority w:val="9"/>
    <w:qFormat/>
    <w:rsid w:val="00CE15BE"/>
    <w:pPr>
      <w:spacing w:before="240" w:after="60"/>
      <w:outlineLvl w:val="6"/>
    </w:pPr>
  </w:style>
  <w:style w:type="paragraph" w:styleId="8">
    <w:name w:val="heading 8"/>
    <w:basedOn w:val="a"/>
    <w:next w:val="a"/>
    <w:link w:val="80"/>
    <w:uiPriority w:val="9"/>
    <w:qFormat/>
    <w:rsid w:val="00CE15BE"/>
    <w:pPr>
      <w:spacing w:before="240" w:after="60"/>
      <w:outlineLvl w:val="7"/>
    </w:pPr>
    <w:rPr>
      <w:i/>
      <w:iCs/>
    </w:rPr>
  </w:style>
  <w:style w:type="paragraph" w:styleId="9">
    <w:name w:val="heading 9"/>
    <w:basedOn w:val="a"/>
    <w:next w:val="a"/>
    <w:link w:val="90"/>
    <w:uiPriority w:val="9"/>
    <w:qFormat/>
    <w:rsid w:val="00CE15BE"/>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nseEmphasis1">
    <w:name w:val="Intense Emphasis1"/>
    <w:uiPriority w:val="21"/>
    <w:qFormat/>
    <w:rsid w:val="00CE15BE"/>
    <w:rPr>
      <w:b/>
      <w:i/>
      <w:sz w:val="24"/>
      <w:szCs w:val="24"/>
      <w:u w:val="single"/>
    </w:rPr>
  </w:style>
  <w:style w:type="character" w:customStyle="1" w:styleId="SubtleEmphasis1">
    <w:name w:val="Subtle Emphasis1"/>
    <w:uiPriority w:val="19"/>
    <w:qFormat/>
    <w:rsid w:val="00CE15BE"/>
    <w:rPr>
      <w:i/>
      <w:color w:val="5A5A5A"/>
    </w:rPr>
  </w:style>
  <w:style w:type="character" w:customStyle="1" w:styleId="IntenseReference1">
    <w:name w:val="Intense Reference1"/>
    <w:uiPriority w:val="32"/>
    <w:qFormat/>
    <w:rsid w:val="00CE15BE"/>
    <w:rPr>
      <w:b/>
      <w:sz w:val="24"/>
      <w:u w:val="single"/>
    </w:rPr>
  </w:style>
  <w:style w:type="character" w:customStyle="1" w:styleId="SubtleReference1">
    <w:name w:val="Subtle Reference1"/>
    <w:uiPriority w:val="31"/>
    <w:qFormat/>
    <w:rsid w:val="00CE15BE"/>
    <w:rPr>
      <w:sz w:val="24"/>
      <w:szCs w:val="24"/>
      <w:u w:val="single"/>
    </w:rPr>
  </w:style>
  <w:style w:type="character" w:customStyle="1" w:styleId="BookTitle1">
    <w:name w:val="Book Title1"/>
    <w:uiPriority w:val="33"/>
    <w:qFormat/>
    <w:rsid w:val="00CE15BE"/>
    <w:rPr>
      <w:rFonts w:ascii="Cambria" w:eastAsia="宋体" w:hAnsi="Cambria"/>
      <w:b/>
      <w:i/>
      <w:sz w:val="24"/>
      <w:szCs w:val="24"/>
    </w:rPr>
  </w:style>
  <w:style w:type="paragraph" w:customStyle="1" w:styleId="NoSpacing1">
    <w:name w:val="No Spacing1"/>
    <w:basedOn w:val="a"/>
    <w:uiPriority w:val="1"/>
    <w:qFormat/>
    <w:rsid w:val="00CE15BE"/>
    <w:rPr>
      <w:rFonts w:cs="Calibri"/>
      <w:szCs w:val="32"/>
    </w:rPr>
  </w:style>
  <w:style w:type="paragraph" w:customStyle="1" w:styleId="ListParagraph1">
    <w:name w:val="List Paragraph1"/>
    <w:basedOn w:val="a"/>
    <w:uiPriority w:val="34"/>
    <w:qFormat/>
    <w:rsid w:val="00CE15BE"/>
    <w:pPr>
      <w:ind w:left="720"/>
      <w:contextualSpacing/>
    </w:pPr>
  </w:style>
  <w:style w:type="paragraph" w:customStyle="1" w:styleId="Quote1">
    <w:name w:val="Quote1"/>
    <w:basedOn w:val="a"/>
    <w:next w:val="a"/>
    <w:link w:val="Char"/>
    <w:uiPriority w:val="29"/>
    <w:qFormat/>
    <w:rsid w:val="00CE15BE"/>
    <w:rPr>
      <w:i/>
    </w:rPr>
  </w:style>
  <w:style w:type="character" w:customStyle="1" w:styleId="Char">
    <w:name w:val="引用 Char"/>
    <w:link w:val="Quote1"/>
    <w:uiPriority w:val="29"/>
    <w:rsid w:val="00CE15BE"/>
    <w:rPr>
      <w:i/>
      <w:sz w:val="24"/>
      <w:szCs w:val="24"/>
    </w:rPr>
  </w:style>
  <w:style w:type="paragraph" w:customStyle="1" w:styleId="IntenseQuote1">
    <w:name w:val="Intense Quote1"/>
    <w:basedOn w:val="a"/>
    <w:next w:val="a"/>
    <w:link w:val="Char0"/>
    <w:uiPriority w:val="30"/>
    <w:qFormat/>
    <w:rsid w:val="00CE15BE"/>
    <w:pPr>
      <w:ind w:left="720" w:right="720"/>
    </w:pPr>
    <w:rPr>
      <w:b/>
      <w:i/>
      <w:szCs w:val="20"/>
    </w:rPr>
  </w:style>
  <w:style w:type="character" w:customStyle="1" w:styleId="Char0">
    <w:name w:val="明显引用 Char"/>
    <w:link w:val="IntenseQuote1"/>
    <w:uiPriority w:val="30"/>
    <w:rsid w:val="00CE15BE"/>
    <w:rPr>
      <w:b/>
      <w:i/>
      <w:sz w:val="24"/>
    </w:rPr>
  </w:style>
  <w:style w:type="paragraph" w:customStyle="1" w:styleId="TOCHeading1">
    <w:name w:val="TOC Heading1"/>
    <w:basedOn w:val="1"/>
    <w:next w:val="a"/>
    <w:uiPriority w:val="39"/>
    <w:unhideWhenUsed/>
    <w:qFormat/>
    <w:rsid w:val="00CE15BE"/>
    <w:pPr>
      <w:outlineLvl w:val="9"/>
    </w:pPr>
  </w:style>
  <w:style w:type="character" w:customStyle="1" w:styleId="10">
    <w:name w:val="标题 1 字符"/>
    <w:link w:val="1"/>
    <w:uiPriority w:val="9"/>
    <w:rsid w:val="00CE15BE"/>
    <w:rPr>
      <w:rFonts w:ascii="Cambria" w:hAnsi="Cambria"/>
      <w:b/>
      <w:bCs/>
      <w:kern w:val="32"/>
      <w:sz w:val="32"/>
      <w:szCs w:val="32"/>
    </w:rPr>
  </w:style>
  <w:style w:type="paragraph" w:customStyle="1" w:styleId="DecimalAligned">
    <w:name w:val="Decimal Aligned"/>
    <w:basedOn w:val="a"/>
    <w:uiPriority w:val="40"/>
    <w:qFormat/>
    <w:rsid w:val="00CE15BE"/>
    <w:pPr>
      <w:tabs>
        <w:tab w:val="decimal" w:pos="360"/>
      </w:tabs>
      <w:spacing w:after="200" w:line="276" w:lineRule="auto"/>
    </w:pPr>
    <w:rPr>
      <w:sz w:val="22"/>
      <w:szCs w:val="22"/>
    </w:rPr>
  </w:style>
  <w:style w:type="character" w:customStyle="1" w:styleId="20">
    <w:name w:val="标题 2 字符"/>
    <w:link w:val="2"/>
    <w:uiPriority w:val="9"/>
    <w:rsid w:val="00CE15BE"/>
    <w:rPr>
      <w:rFonts w:ascii="Cambria" w:hAnsi="Cambria"/>
      <w:b/>
      <w:bCs/>
      <w:i/>
      <w:iCs/>
      <w:sz w:val="28"/>
      <w:szCs w:val="28"/>
    </w:rPr>
  </w:style>
  <w:style w:type="character" w:customStyle="1" w:styleId="30">
    <w:name w:val="标题 3 字符"/>
    <w:link w:val="3"/>
    <w:uiPriority w:val="9"/>
    <w:rsid w:val="00CE15BE"/>
    <w:rPr>
      <w:rFonts w:ascii="Cambria" w:hAnsi="Cambria"/>
      <w:b/>
      <w:bCs/>
      <w:sz w:val="26"/>
      <w:szCs w:val="26"/>
    </w:rPr>
  </w:style>
  <w:style w:type="character" w:customStyle="1" w:styleId="40">
    <w:name w:val="标题 4 字符"/>
    <w:link w:val="4"/>
    <w:uiPriority w:val="9"/>
    <w:rsid w:val="00CE15BE"/>
    <w:rPr>
      <w:b/>
      <w:bCs/>
      <w:sz w:val="28"/>
      <w:szCs w:val="28"/>
    </w:rPr>
  </w:style>
  <w:style w:type="character" w:customStyle="1" w:styleId="50">
    <w:name w:val="标题 5 字符"/>
    <w:link w:val="5"/>
    <w:uiPriority w:val="9"/>
    <w:rsid w:val="00CE15BE"/>
    <w:rPr>
      <w:b/>
      <w:bCs/>
      <w:i/>
      <w:iCs/>
      <w:sz w:val="26"/>
      <w:szCs w:val="26"/>
    </w:rPr>
  </w:style>
  <w:style w:type="character" w:customStyle="1" w:styleId="60">
    <w:name w:val="标题 6 字符"/>
    <w:link w:val="6"/>
    <w:uiPriority w:val="9"/>
    <w:rsid w:val="00CE15BE"/>
    <w:rPr>
      <w:b/>
      <w:bCs/>
    </w:rPr>
  </w:style>
  <w:style w:type="character" w:customStyle="1" w:styleId="70">
    <w:name w:val="标题 7 字符"/>
    <w:link w:val="7"/>
    <w:uiPriority w:val="9"/>
    <w:rsid w:val="00CE15BE"/>
    <w:rPr>
      <w:sz w:val="24"/>
      <w:szCs w:val="24"/>
    </w:rPr>
  </w:style>
  <w:style w:type="character" w:customStyle="1" w:styleId="80">
    <w:name w:val="标题 8 字符"/>
    <w:link w:val="8"/>
    <w:uiPriority w:val="9"/>
    <w:rsid w:val="00CE15BE"/>
    <w:rPr>
      <w:i/>
      <w:iCs/>
      <w:sz w:val="24"/>
      <w:szCs w:val="24"/>
    </w:rPr>
  </w:style>
  <w:style w:type="character" w:customStyle="1" w:styleId="90">
    <w:name w:val="标题 9 字符"/>
    <w:link w:val="9"/>
    <w:uiPriority w:val="9"/>
    <w:rsid w:val="00CE15BE"/>
    <w:rPr>
      <w:rFonts w:ascii="Cambria" w:hAnsi="Cambria"/>
    </w:rPr>
  </w:style>
  <w:style w:type="paragraph" w:styleId="a3">
    <w:name w:val="Title"/>
    <w:basedOn w:val="a"/>
    <w:next w:val="a"/>
    <w:link w:val="a4"/>
    <w:uiPriority w:val="10"/>
    <w:qFormat/>
    <w:rsid w:val="00CE15BE"/>
    <w:pPr>
      <w:spacing w:before="240" w:after="60"/>
      <w:jc w:val="center"/>
      <w:outlineLvl w:val="0"/>
    </w:pPr>
    <w:rPr>
      <w:rFonts w:ascii="Cambria" w:hAnsi="Cambria"/>
      <w:b/>
      <w:bCs/>
      <w:kern w:val="28"/>
      <w:sz w:val="32"/>
      <w:szCs w:val="32"/>
    </w:rPr>
  </w:style>
  <w:style w:type="character" w:customStyle="1" w:styleId="a4">
    <w:name w:val="标题 字符"/>
    <w:link w:val="a3"/>
    <w:uiPriority w:val="10"/>
    <w:rsid w:val="00CE15BE"/>
    <w:rPr>
      <w:rFonts w:ascii="Cambria" w:hAnsi="Cambria"/>
      <w:b/>
      <w:bCs/>
      <w:kern w:val="28"/>
      <w:sz w:val="32"/>
      <w:szCs w:val="32"/>
    </w:rPr>
  </w:style>
  <w:style w:type="paragraph" w:styleId="a5">
    <w:name w:val="Subtitle"/>
    <w:basedOn w:val="a"/>
    <w:next w:val="a"/>
    <w:link w:val="a6"/>
    <w:uiPriority w:val="11"/>
    <w:qFormat/>
    <w:rsid w:val="00CE15BE"/>
    <w:pPr>
      <w:spacing w:after="60"/>
      <w:jc w:val="center"/>
      <w:outlineLvl w:val="1"/>
    </w:pPr>
    <w:rPr>
      <w:rFonts w:ascii="Cambria" w:hAnsi="Cambria"/>
    </w:rPr>
  </w:style>
  <w:style w:type="character" w:customStyle="1" w:styleId="a6">
    <w:name w:val="副标题 字符"/>
    <w:link w:val="a5"/>
    <w:uiPriority w:val="11"/>
    <w:rsid w:val="00CE15BE"/>
    <w:rPr>
      <w:rFonts w:ascii="Cambria" w:hAnsi="Cambria"/>
      <w:sz w:val="24"/>
      <w:szCs w:val="24"/>
    </w:rPr>
  </w:style>
  <w:style w:type="character" w:styleId="a7">
    <w:name w:val="Strong"/>
    <w:uiPriority w:val="22"/>
    <w:qFormat/>
    <w:rsid w:val="00CE15BE"/>
    <w:rPr>
      <w:b/>
      <w:bCs/>
    </w:rPr>
  </w:style>
  <w:style w:type="character" w:styleId="a8">
    <w:name w:val="Emphasis"/>
    <w:uiPriority w:val="20"/>
    <w:qFormat/>
    <w:rsid w:val="00CE15BE"/>
    <w:rPr>
      <w:rFonts w:ascii="Calibri" w:hAnsi="Calibri"/>
      <w:b/>
      <w:i/>
      <w:iCs/>
    </w:rPr>
  </w:style>
  <w:style w:type="character" w:styleId="a9">
    <w:name w:val="Hyperlink"/>
    <w:basedOn w:val="a0"/>
    <w:uiPriority w:val="99"/>
    <w:semiHidden/>
    <w:unhideWhenUsed/>
    <w:rsid w:val="00B17343"/>
    <w:rPr>
      <w:strike w:val="0"/>
      <w:dstrike w:val="0"/>
      <w:color w:val="333333"/>
      <w:u w:val="none"/>
      <w:effect w:val="none"/>
    </w:rPr>
  </w:style>
  <w:style w:type="paragraph" w:styleId="aa">
    <w:name w:val="Normal (Web)"/>
    <w:basedOn w:val="a"/>
    <w:uiPriority w:val="99"/>
    <w:unhideWhenUsed/>
    <w:rsid w:val="00B17343"/>
    <w:pPr>
      <w:spacing w:before="100" w:beforeAutospacing="1" w:after="100" w:afterAutospacing="1"/>
    </w:pPr>
    <w:rPr>
      <w:rFonts w:ascii="宋体" w:hAnsi="宋体" w:cs="宋体"/>
    </w:rPr>
  </w:style>
  <w:style w:type="paragraph" w:styleId="ab">
    <w:name w:val="Balloon Text"/>
    <w:basedOn w:val="a"/>
    <w:link w:val="ac"/>
    <w:uiPriority w:val="99"/>
    <w:semiHidden/>
    <w:unhideWhenUsed/>
    <w:rsid w:val="00A57DA1"/>
    <w:rPr>
      <w:sz w:val="16"/>
      <w:szCs w:val="16"/>
    </w:rPr>
  </w:style>
  <w:style w:type="character" w:customStyle="1" w:styleId="ac">
    <w:name w:val="批注框文本 字符"/>
    <w:basedOn w:val="a0"/>
    <w:link w:val="ab"/>
    <w:uiPriority w:val="99"/>
    <w:semiHidden/>
    <w:rsid w:val="00A57DA1"/>
    <w:rPr>
      <w:sz w:val="16"/>
      <w:szCs w:val="16"/>
    </w:rPr>
  </w:style>
  <w:style w:type="paragraph" w:styleId="ad">
    <w:name w:val="List Paragraph"/>
    <w:basedOn w:val="a"/>
    <w:uiPriority w:val="34"/>
    <w:qFormat/>
    <w:rsid w:val="00E0596F"/>
    <w:pPr>
      <w:ind w:firstLineChars="200" w:firstLine="420"/>
    </w:pPr>
  </w:style>
  <w:style w:type="paragraph" w:styleId="ae">
    <w:name w:val="header"/>
    <w:basedOn w:val="a"/>
    <w:link w:val="af"/>
    <w:uiPriority w:val="99"/>
    <w:unhideWhenUsed/>
    <w:rsid w:val="00DC0EA0"/>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DC0EA0"/>
    <w:rPr>
      <w:sz w:val="18"/>
      <w:szCs w:val="18"/>
    </w:rPr>
  </w:style>
  <w:style w:type="paragraph" w:styleId="af0">
    <w:name w:val="footer"/>
    <w:basedOn w:val="a"/>
    <w:link w:val="af1"/>
    <w:uiPriority w:val="99"/>
    <w:unhideWhenUsed/>
    <w:rsid w:val="00DC0EA0"/>
    <w:pPr>
      <w:tabs>
        <w:tab w:val="center" w:pos="4153"/>
        <w:tab w:val="right" w:pos="8306"/>
      </w:tabs>
      <w:snapToGrid w:val="0"/>
    </w:pPr>
    <w:rPr>
      <w:sz w:val="18"/>
      <w:szCs w:val="18"/>
    </w:rPr>
  </w:style>
  <w:style w:type="character" w:customStyle="1" w:styleId="af1">
    <w:name w:val="页脚 字符"/>
    <w:basedOn w:val="a0"/>
    <w:link w:val="af0"/>
    <w:uiPriority w:val="99"/>
    <w:rsid w:val="00DC0E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93272">
      <w:bodyDiv w:val="1"/>
      <w:marLeft w:val="0"/>
      <w:marRight w:val="0"/>
      <w:marTop w:val="0"/>
      <w:marBottom w:val="0"/>
      <w:divBdr>
        <w:top w:val="none" w:sz="0" w:space="0" w:color="auto"/>
        <w:left w:val="none" w:sz="0" w:space="0" w:color="auto"/>
        <w:bottom w:val="none" w:sz="0" w:space="0" w:color="auto"/>
        <w:right w:val="none" w:sz="0" w:space="0" w:color="auto"/>
      </w:divBdr>
      <w:divsChild>
        <w:div w:id="261032775">
          <w:marLeft w:val="0"/>
          <w:marRight w:val="0"/>
          <w:marTop w:val="0"/>
          <w:marBottom w:val="0"/>
          <w:divBdr>
            <w:top w:val="none" w:sz="0" w:space="0" w:color="auto"/>
            <w:left w:val="none" w:sz="0" w:space="0" w:color="auto"/>
            <w:bottom w:val="none" w:sz="0" w:space="0" w:color="auto"/>
            <w:right w:val="none" w:sz="0" w:space="0" w:color="auto"/>
          </w:divBdr>
          <w:divsChild>
            <w:div w:id="693045269">
              <w:marLeft w:val="0"/>
              <w:marRight w:val="0"/>
              <w:marTop w:val="0"/>
              <w:marBottom w:val="0"/>
              <w:divBdr>
                <w:top w:val="none" w:sz="0" w:space="0" w:color="auto"/>
                <w:left w:val="none" w:sz="0" w:space="0" w:color="auto"/>
                <w:bottom w:val="none" w:sz="0" w:space="0" w:color="auto"/>
                <w:right w:val="none" w:sz="0" w:space="0" w:color="auto"/>
              </w:divBdr>
              <w:divsChild>
                <w:div w:id="157423238">
                  <w:marLeft w:val="0"/>
                  <w:marRight w:val="0"/>
                  <w:marTop w:val="0"/>
                  <w:marBottom w:val="0"/>
                  <w:divBdr>
                    <w:top w:val="none" w:sz="0" w:space="0" w:color="auto"/>
                    <w:left w:val="none" w:sz="0" w:space="0" w:color="auto"/>
                    <w:bottom w:val="none" w:sz="0" w:space="0" w:color="auto"/>
                    <w:right w:val="none" w:sz="0" w:space="0" w:color="auto"/>
                  </w:divBdr>
                  <w:divsChild>
                    <w:div w:id="425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37230">
      <w:bodyDiv w:val="1"/>
      <w:marLeft w:val="0"/>
      <w:marRight w:val="0"/>
      <w:marTop w:val="0"/>
      <w:marBottom w:val="0"/>
      <w:divBdr>
        <w:top w:val="none" w:sz="0" w:space="0" w:color="auto"/>
        <w:left w:val="none" w:sz="0" w:space="0" w:color="auto"/>
        <w:bottom w:val="none" w:sz="0" w:space="0" w:color="auto"/>
        <w:right w:val="none" w:sz="0" w:space="0" w:color="auto"/>
      </w:divBdr>
      <w:divsChild>
        <w:div w:id="266619234">
          <w:marLeft w:val="0"/>
          <w:marRight w:val="0"/>
          <w:marTop w:val="0"/>
          <w:marBottom w:val="0"/>
          <w:divBdr>
            <w:top w:val="none" w:sz="0" w:space="0" w:color="auto"/>
            <w:left w:val="none" w:sz="0" w:space="0" w:color="auto"/>
            <w:bottom w:val="none" w:sz="0" w:space="0" w:color="auto"/>
            <w:right w:val="none" w:sz="0" w:space="0" w:color="auto"/>
          </w:divBdr>
          <w:divsChild>
            <w:div w:id="1814173197">
              <w:marLeft w:val="0"/>
              <w:marRight w:val="0"/>
              <w:marTop w:val="0"/>
              <w:marBottom w:val="0"/>
              <w:divBdr>
                <w:top w:val="none" w:sz="0" w:space="0" w:color="auto"/>
                <w:left w:val="none" w:sz="0" w:space="0" w:color="auto"/>
                <w:bottom w:val="none" w:sz="0" w:space="0" w:color="auto"/>
                <w:right w:val="none" w:sz="0" w:space="0" w:color="auto"/>
              </w:divBdr>
              <w:divsChild>
                <w:div w:id="1712145502">
                  <w:marLeft w:val="0"/>
                  <w:marRight w:val="0"/>
                  <w:marTop w:val="0"/>
                  <w:marBottom w:val="0"/>
                  <w:divBdr>
                    <w:top w:val="none" w:sz="0" w:space="0" w:color="auto"/>
                    <w:left w:val="none" w:sz="0" w:space="0" w:color="auto"/>
                    <w:bottom w:val="none" w:sz="0" w:space="0" w:color="auto"/>
                    <w:right w:val="none" w:sz="0" w:space="0" w:color="auto"/>
                  </w:divBdr>
                  <w:divsChild>
                    <w:div w:id="9664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dc:creator>
  <cp:lastModifiedBy>qian gongming</cp:lastModifiedBy>
  <cp:revision>21</cp:revision>
  <cp:lastPrinted>2017-09-05T02:21:00Z</cp:lastPrinted>
  <dcterms:created xsi:type="dcterms:W3CDTF">2017-09-04T07:02:00Z</dcterms:created>
  <dcterms:modified xsi:type="dcterms:W3CDTF">2020-09-15T00:54:00Z</dcterms:modified>
</cp:coreProperties>
</file>