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jc w:val="center"/>
        <w:rPr>
          <w:b/>
          <w:sz w:val="28"/>
          <w:szCs w:val="28"/>
        </w:rPr>
      </w:pPr>
      <w:r>
        <w:rPr>
          <w:rFonts w:hint="eastAsia"/>
          <w:b/>
          <w:sz w:val="28"/>
          <w:szCs w:val="28"/>
        </w:rPr>
        <w:t>寒假实验室安全告知书</w:t>
      </w:r>
    </w:p>
    <w:p>
      <w:pPr>
        <w:pStyle w:val="6"/>
        <w:ind w:firstLine="482"/>
        <w:rPr>
          <w:b/>
        </w:rPr>
      </w:pPr>
      <w:r>
        <w:rPr>
          <w:rFonts w:hint="eastAsia"/>
          <w:b/>
        </w:rPr>
        <w:t>1.化学安全</w:t>
      </w:r>
    </w:p>
    <w:p>
      <w:pPr>
        <w:pStyle w:val="6"/>
        <w:ind w:firstLine="480"/>
      </w:pPr>
      <w:r>
        <w:rPr>
          <w:rFonts w:hint="eastAsia"/>
        </w:rPr>
        <w:t>危险化学品具有易燃易爆性、腐蚀性、毒性、氧化性、辐射性等特性。实验前，必须熟知危险化学品的相关特性，必要时查阅危险化学品的MSDS，务必做好个人防护和应急预案。</w:t>
      </w:r>
    </w:p>
    <w:p>
      <w:pPr>
        <w:pStyle w:val="6"/>
        <w:ind w:firstLine="482"/>
        <w:rPr>
          <w:rFonts w:asciiTheme="minorEastAsia" w:hAnsiTheme="minorEastAsia" w:eastAsiaTheme="minorEastAsia"/>
          <w:kern w:val="0"/>
          <w:szCs w:val="21"/>
        </w:rPr>
      </w:pPr>
      <w:r>
        <w:rPr>
          <w:rFonts w:hint="eastAsia"/>
          <w:b/>
        </w:rPr>
        <w:t>特别注意</w:t>
      </w:r>
      <w:r>
        <w:rPr>
          <w:rFonts w:hint="eastAsia"/>
        </w:rPr>
        <w:t>，</w:t>
      </w:r>
      <w:r>
        <w:rPr>
          <w:rFonts w:hint="eastAsia" w:asciiTheme="minorEastAsia" w:hAnsiTheme="minorEastAsia" w:eastAsiaTheme="minorEastAsia"/>
          <w:kern w:val="0"/>
          <w:szCs w:val="21"/>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pPr>
        <w:pStyle w:val="6"/>
        <w:ind w:firstLine="482"/>
        <w:rPr>
          <w:rFonts w:asciiTheme="minorEastAsia" w:hAnsiTheme="minorEastAsia" w:eastAsiaTheme="minorEastAsia"/>
          <w:b/>
          <w:kern w:val="0"/>
          <w:szCs w:val="21"/>
        </w:rPr>
      </w:pPr>
      <w:r>
        <w:rPr>
          <w:rFonts w:hint="eastAsia" w:asciiTheme="minorEastAsia" w:hAnsiTheme="minorEastAsia" w:eastAsiaTheme="minorEastAsia"/>
          <w:b/>
          <w:kern w:val="0"/>
          <w:szCs w:val="21"/>
        </w:rPr>
        <w:t>2.特种设备安全</w:t>
      </w:r>
    </w:p>
    <w:p>
      <w:pPr>
        <w:pStyle w:val="6"/>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特种设备主要有高压锅炉、高压反应釜和气体钢瓶，主要风险是爆炸和撞击。以上三种设备必须专人操作，未经培训和允许不得擅自使用，使用后应按照要求登记使用情况。</w:t>
      </w:r>
    </w:p>
    <w:p>
      <w:pPr>
        <w:pStyle w:val="6"/>
        <w:ind w:firstLine="482"/>
        <w:rPr>
          <w:rFonts w:asciiTheme="minorEastAsia" w:hAnsiTheme="minorEastAsia" w:eastAsiaTheme="minorEastAsia"/>
          <w:kern w:val="0"/>
          <w:szCs w:val="21"/>
        </w:rPr>
      </w:pPr>
      <w:r>
        <w:rPr>
          <w:rFonts w:hint="eastAsia" w:asciiTheme="minorEastAsia" w:hAnsiTheme="minorEastAsia" w:eastAsiaTheme="minorEastAsia"/>
          <w:b/>
          <w:kern w:val="0"/>
          <w:szCs w:val="21"/>
        </w:rPr>
        <w:t>特别注意，</w:t>
      </w:r>
      <w:r>
        <w:rPr>
          <w:rFonts w:hint="eastAsia" w:asciiTheme="minorEastAsia" w:hAnsiTheme="minorEastAsia" w:eastAsiaTheme="minorEastAsia"/>
          <w:kern w:val="0"/>
          <w:szCs w:val="21"/>
        </w:rPr>
        <w:t>发现高压锅炉、高压反应釜存在故障，应报修，停止使用；气体钢瓶通常情况下是安全的，应谨防气瓶倾倒、气路损坏和阀门漏气。气瓶在不使用状态时，应盖好瓶帽，危险气体和惰性气体在使用状态时，应注意通风，防止爆炸和人员缺氧窒息。</w:t>
      </w:r>
    </w:p>
    <w:p>
      <w:pPr>
        <w:pStyle w:val="6"/>
        <w:ind w:firstLine="482"/>
        <w:rPr>
          <w:rFonts w:asciiTheme="minorEastAsia" w:hAnsiTheme="minorEastAsia" w:eastAsiaTheme="minorEastAsia"/>
          <w:b/>
          <w:kern w:val="0"/>
          <w:szCs w:val="21"/>
        </w:rPr>
      </w:pPr>
      <w:r>
        <w:rPr>
          <w:rFonts w:hint="eastAsia" w:asciiTheme="minorEastAsia" w:hAnsiTheme="minorEastAsia" w:eastAsiaTheme="minorEastAsia"/>
          <w:b/>
          <w:kern w:val="0"/>
          <w:szCs w:val="21"/>
        </w:rPr>
        <w:t>3.用电安全</w:t>
      </w:r>
    </w:p>
    <w:p>
      <w:pPr>
        <w:pStyle w:val="6"/>
        <w:ind w:firstLine="480"/>
        <w:rPr>
          <w:rFonts w:asciiTheme="minorEastAsia" w:hAnsiTheme="minorEastAsia" w:eastAsiaTheme="minorEastAsia"/>
          <w:kern w:val="0"/>
          <w:szCs w:val="21"/>
        </w:rPr>
      </w:pPr>
      <w:r>
        <w:rPr>
          <w:rFonts w:hint="eastAsia" w:asciiTheme="minorEastAsia" w:hAnsiTheme="minorEastAsia" w:eastAsiaTheme="minorEastAsia"/>
          <w:kern w:val="0"/>
          <w:szCs w:val="21"/>
        </w:rPr>
        <w:t>用电存在的主要风险是火灾、人员触电。</w:t>
      </w:r>
    </w:p>
    <w:p>
      <w:pPr>
        <w:pStyle w:val="6"/>
        <w:ind w:firstLine="482"/>
        <w:rPr>
          <w:rFonts w:asciiTheme="minorEastAsia" w:hAnsiTheme="minorEastAsia" w:eastAsiaTheme="minorEastAsia"/>
          <w:kern w:val="0"/>
          <w:szCs w:val="21"/>
        </w:rPr>
      </w:pPr>
      <w:r>
        <w:rPr>
          <w:rFonts w:hint="eastAsia" w:asciiTheme="minorEastAsia" w:hAnsiTheme="minorEastAsia" w:eastAsiaTheme="minorEastAsia"/>
          <w:b/>
          <w:kern w:val="0"/>
          <w:szCs w:val="21"/>
        </w:rPr>
        <w:t>特别注意，</w:t>
      </w:r>
      <w:r>
        <w:rPr>
          <w:rFonts w:hint="eastAsia" w:asciiTheme="minorEastAsia" w:hAnsiTheme="minorEastAsia" w:eastAsiaTheme="minorEastAsia"/>
          <w:kern w:val="0"/>
          <w:szCs w:val="21"/>
        </w:rPr>
        <w:t>不要多个设备使用一个插线板；禁止多个插线板串联；不得将插线板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pPr>
        <w:pStyle w:val="6"/>
        <w:ind w:firstLine="482"/>
        <w:rPr>
          <w:b/>
        </w:rPr>
      </w:pPr>
      <w:r>
        <w:rPr>
          <w:rFonts w:hint="eastAsia"/>
          <w:b/>
        </w:rPr>
        <w:t>4.生物安全</w:t>
      </w:r>
    </w:p>
    <w:p>
      <w:pPr>
        <w:pStyle w:val="6"/>
        <w:ind w:firstLine="480"/>
      </w:pPr>
      <w:r>
        <w:rPr>
          <w:rFonts w:hint="eastAsia"/>
        </w:rPr>
        <w:t>部分实验室有致病菌相关实验。</w:t>
      </w:r>
    </w:p>
    <w:p>
      <w:pPr>
        <w:pStyle w:val="6"/>
        <w:ind w:firstLine="482"/>
      </w:pPr>
      <w:r>
        <w:rPr>
          <w:rFonts w:hint="eastAsia"/>
          <w:b/>
        </w:rPr>
        <w:t>应注意：</w:t>
      </w:r>
      <w:r>
        <w:rPr>
          <w:rFonts w:hint="eastAsia"/>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后，感染性生物垃圾经高温高压灭菌方,可按照生活垃圾处理，且应有处理台账。</w:t>
      </w:r>
    </w:p>
    <w:p>
      <w:pPr>
        <w:pStyle w:val="6"/>
        <w:ind w:firstLine="482"/>
        <w:rPr>
          <w:b/>
        </w:rPr>
      </w:pPr>
      <w:r>
        <w:rPr>
          <w:rFonts w:hint="eastAsia"/>
          <w:b/>
        </w:rPr>
        <w:t>5.应急处置要点</w:t>
      </w:r>
    </w:p>
    <w:p>
      <w:pPr>
        <w:pStyle w:val="6"/>
        <w:ind w:firstLine="480"/>
      </w:pPr>
      <w:r>
        <w:rPr>
          <w:rFonts w:hint="eastAsia"/>
        </w:rPr>
        <w:t>危险化学品泄露：保持镇定，迅速撤离现场并通知周边人员疏散；查阅泄露化学品的MSDS，了解其化学危险性、个人防护和应急处理方法；在安全的前提下，做好个人防护后，按照MSDS应急处理办法进行处理。个人没有防护用品或无法自行处理时，及时报告实验室安全负责人和学院实验室安全管理员。情况严重时，拨打保卫处电话，青山校区68862119，黄家湖校区68893392.</w:t>
      </w:r>
    </w:p>
    <w:p>
      <w:pPr>
        <w:ind w:right="420" w:firstLine="8400" w:firstLineChars="4000"/>
      </w:pPr>
      <w:r>
        <w:rPr>
          <w:rFonts w:hint="eastAsia"/>
        </w:rPr>
        <w:t>武汉科技大学</w:t>
      </w:r>
    </w:p>
    <w:p>
      <w:pPr>
        <w:ind w:right="420" w:firstLine="8505" w:firstLineChars="4050"/>
      </w:pPr>
      <w:bookmarkStart w:id="0" w:name="_GoBack"/>
      <w:bookmarkEnd w:id="0"/>
      <w:r>
        <w:rPr>
          <w:rFonts w:hint="eastAsia"/>
        </w:rPr>
        <w:t>202</w:t>
      </w:r>
      <w:r>
        <w:rPr>
          <w:rFonts w:hint="eastAsia"/>
          <w:lang w:val="en-US" w:eastAsia="zh-CN"/>
        </w:rPr>
        <w:t>2</w:t>
      </w:r>
      <w:r>
        <w:rPr>
          <w:rFonts w:hint="eastAsia"/>
        </w:rPr>
        <w:t>年</w:t>
      </w:r>
      <w:r>
        <w:rPr>
          <w:rFonts w:hint="eastAsia"/>
          <w:lang w:val="en-US" w:eastAsia="zh-CN"/>
        </w:rPr>
        <w:t>12</w:t>
      </w:r>
      <w:r>
        <w:rPr>
          <w:rFonts w:hint="eastAsia"/>
        </w:rPr>
        <w:t>月</w:t>
      </w:r>
    </w:p>
    <w:sectPr>
      <w:pgSz w:w="11906" w:h="16838"/>
      <w:pgMar w:top="284" w:right="567" w:bottom="24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ZTAzZTBjZjA0MDkzZmQ5Y2E5ZjZhNTg1NjQ2OTUifQ=="/>
  </w:docVars>
  <w:rsids>
    <w:rsidRoot w:val="0086418B"/>
    <w:rsid w:val="00091DA6"/>
    <w:rsid w:val="002044E4"/>
    <w:rsid w:val="002073FB"/>
    <w:rsid w:val="00225A10"/>
    <w:rsid w:val="002A3357"/>
    <w:rsid w:val="002A4EB0"/>
    <w:rsid w:val="002B088B"/>
    <w:rsid w:val="002C62A9"/>
    <w:rsid w:val="00380BC0"/>
    <w:rsid w:val="005B04BA"/>
    <w:rsid w:val="005F64C8"/>
    <w:rsid w:val="006163F2"/>
    <w:rsid w:val="007D0DD6"/>
    <w:rsid w:val="00825AD1"/>
    <w:rsid w:val="008522BC"/>
    <w:rsid w:val="0086418B"/>
    <w:rsid w:val="008B182D"/>
    <w:rsid w:val="00B454A4"/>
    <w:rsid w:val="00C04C64"/>
    <w:rsid w:val="00C164EE"/>
    <w:rsid w:val="00C266E6"/>
    <w:rsid w:val="00CB53A1"/>
    <w:rsid w:val="00EF1125"/>
    <w:rsid w:val="31437B26"/>
    <w:rsid w:val="637E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1028</Words>
  <Characters>1060</Characters>
  <Lines>7</Lines>
  <Paragraphs>2</Paragraphs>
  <TotalTime>1</TotalTime>
  <ScaleCrop>false</ScaleCrop>
  <LinksUpToDate>false</LinksUpToDate>
  <CharactersWithSpaces>1060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2022-01-05T07:43:00Z</dcterms:created>
  <dc:creator>jiachenchen</dc:creator>
  <cp:lastModifiedBy>云淡风轻</cp:lastModifiedBy>
  <cp:lastPrinted>2019-06-28T06:59:00Z</cp:lastPrinted>
  <dcterms:modified xsi:type="dcterms:W3CDTF">2022-12-30T02:18:33Z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D46DEC052ED9407E9406516B0CF41361</vt:lpwstr>
  </property>
</Properties>
</file>